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sz w:val="44"/>
          <w:szCs w:val="44"/>
          <w:lang w:val="es-ES"/>
        </w:rPr>
      </w:pPr>
      <w:r>
        <w:rPr>
          <w:rFonts w:hint="default" w:ascii="Arial" w:hAnsi="Arial" w:cs="Arial"/>
          <w:sz w:val="44"/>
          <w:szCs w:val="44"/>
          <w:lang w:val="es-ES"/>
        </w:rPr>
        <w:t>Panorama estratégico 2023</w:t>
      </w:r>
    </w:p>
    <w:p>
      <w:pPr>
        <w:jc w:val="center"/>
        <w:rPr>
          <w:rFonts w:hint="default" w:ascii="Arial" w:hAnsi="Arial" w:cs="Arial"/>
          <w:sz w:val="44"/>
          <w:szCs w:val="44"/>
          <w:lang w:val="es-ES"/>
        </w:rPr>
      </w:pPr>
    </w:p>
    <w:p>
      <w:pPr>
        <w:jc w:val="center"/>
        <w:rPr>
          <w:rFonts w:hint="default" w:ascii="Arial" w:hAnsi="Arial" w:cs="Arial"/>
          <w:sz w:val="32"/>
          <w:szCs w:val="32"/>
          <w:lang w:val="es-ES"/>
        </w:rPr>
      </w:pPr>
      <w:r>
        <w:rPr>
          <w:rFonts w:hint="default" w:ascii="Arial" w:hAnsi="Arial" w:cs="Arial"/>
          <w:sz w:val="32"/>
          <w:szCs w:val="32"/>
          <w:lang w:val="es-ES"/>
        </w:rPr>
        <w:t xml:space="preserve">Felipe Sahagún </w:t>
      </w:r>
    </w:p>
    <w:p>
      <w:pPr>
        <w:rPr>
          <w:rFonts w:hint="default" w:ascii="Arial" w:hAnsi="Arial" w:cs="Arial"/>
          <w:sz w:val="32"/>
          <w:szCs w:val="32"/>
          <w:lang w:val="es-ES"/>
        </w:rPr>
      </w:pPr>
    </w:p>
    <w:p>
      <w:pPr>
        <w:rPr>
          <w:rFonts w:hint="default" w:ascii="Arial" w:hAnsi="Arial" w:cs="Arial"/>
          <w:sz w:val="32"/>
          <w:szCs w:val="32"/>
          <w:lang w:val="es-ES"/>
        </w:rPr>
      </w:pPr>
    </w:p>
    <w:p>
      <w:pPr>
        <w:rPr>
          <w:rFonts w:hint="default" w:ascii="Arial" w:hAnsi="Arial" w:cs="Arial"/>
          <w:sz w:val="32"/>
          <w:szCs w:val="32"/>
          <w:lang w:val="es-ES"/>
        </w:rPr>
      </w:pPr>
      <w:r>
        <w:rPr>
          <w:rFonts w:hint="default" w:ascii="Arial" w:hAnsi="Arial" w:cs="Arial"/>
          <w:sz w:val="32"/>
          <w:szCs w:val="32"/>
          <w:lang w:val="es-ES"/>
        </w:rPr>
        <w:t>“Es llamativo lo mucho que se habla hoy en Washington de guerra entre los EE.UU. y China”, escribía el 24 de abril Gideon Rachman, corresponsal diplomático del Financial Times, tras una visita a la capital federal. “Este debate está alimentado por declaraciones de generales estadounidenses sobre posibles fechas del inicio de las hostilidades”, añadía.</w:t>
      </w:r>
      <w:r>
        <w:rPr>
          <w:rStyle w:val="5"/>
          <w:rFonts w:hint="default" w:ascii="Arial" w:hAnsi="Arial" w:cs="Arial"/>
          <w:sz w:val="32"/>
          <w:szCs w:val="32"/>
          <w:lang w:val="es-ES"/>
        </w:rPr>
        <w:footnoteReference w:id="0"/>
      </w:r>
    </w:p>
    <w:p>
      <w:pPr>
        <w:rPr>
          <w:rFonts w:hint="default" w:ascii="Arial" w:hAnsi="Arial" w:cs="Arial"/>
          <w:sz w:val="32"/>
          <w:szCs w:val="32"/>
          <w:lang w:val="es-ES"/>
        </w:rPr>
      </w:pPr>
    </w:p>
    <w:p>
      <w:pPr>
        <w:rPr>
          <w:rFonts w:hint="default" w:ascii="Arial" w:hAnsi="Arial" w:cs="Arial"/>
          <w:sz w:val="32"/>
          <w:szCs w:val="32"/>
          <w:lang w:val="es-ES"/>
        </w:rPr>
      </w:pPr>
      <w:r>
        <w:rPr>
          <w:rFonts w:hint="default" w:ascii="Arial" w:hAnsi="Arial" w:cs="Arial"/>
          <w:sz w:val="32"/>
          <w:szCs w:val="32"/>
          <w:lang w:val="es-ES"/>
        </w:rPr>
        <w:t>Muchas personas influyentes están convencidas o en proceso de convencerse de que “una guerra entre China y los EE.UU. es inevitable”.Y no se trata sólo de Washington. El ministro de Exteriores chino, Qing Gang, decía en marzo que “si Estados Unidos no echa el freno, si sigue por el camino equivocado..., el conflicto y la confrontación son inevitables”.</w:t>
      </w:r>
      <w:r>
        <w:rPr>
          <w:rStyle w:val="5"/>
          <w:rFonts w:hint="default" w:ascii="Arial" w:hAnsi="Arial" w:cs="Arial"/>
          <w:sz w:val="32"/>
          <w:szCs w:val="32"/>
          <w:lang w:val="es-ES"/>
        </w:rPr>
        <w:footnoteReference w:id="1"/>
      </w:r>
    </w:p>
    <w:p>
      <w:pPr>
        <w:rPr>
          <w:rFonts w:hint="default" w:ascii="Arial" w:hAnsi="Arial" w:cs="Arial"/>
          <w:sz w:val="32"/>
          <w:szCs w:val="32"/>
          <w:lang w:val="es-ES"/>
        </w:rPr>
      </w:pPr>
    </w:p>
    <w:p>
      <w:pPr>
        <w:rPr>
          <w:rFonts w:hint="default" w:ascii="Arial" w:hAnsi="Arial" w:cs="Arial"/>
          <w:sz w:val="32"/>
          <w:szCs w:val="32"/>
          <w:lang w:val="es-ES"/>
        </w:rPr>
      </w:pPr>
      <w:r>
        <w:rPr>
          <w:rFonts w:hint="default" w:ascii="Arial" w:hAnsi="Arial" w:cs="Arial"/>
          <w:sz w:val="32"/>
          <w:szCs w:val="32"/>
          <w:lang w:val="es-ES"/>
        </w:rPr>
        <w:t>Según los dirigentes entrevistados por Rachman, el presidente chino, Xi Jinping, ha convertido la reunificación con Taiwán en el objetivo prioritario de su legado, está dispuesto a lograrlo por la fuerza y ha dicho a sus mandos militares que se preparen para 2027.</w:t>
      </w:r>
    </w:p>
    <w:p>
      <w:pPr>
        <w:rPr>
          <w:rFonts w:hint="default" w:ascii="Arial" w:hAnsi="Arial" w:cs="Arial"/>
          <w:sz w:val="32"/>
          <w:szCs w:val="32"/>
          <w:lang w:val="es-ES"/>
        </w:rPr>
      </w:pPr>
    </w:p>
    <w:p>
      <w:pPr>
        <w:rPr>
          <w:rFonts w:hint="default" w:ascii="Arial" w:hAnsi="Arial" w:cs="Arial"/>
          <w:sz w:val="32"/>
          <w:szCs w:val="32"/>
          <w:lang w:val="es-ES"/>
        </w:rPr>
      </w:pPr>
      <w:r>
        <w:rPr>
          <w:rFonts w:hint="default" w:ascii="Arial" w:hAnsi="Arial" w:cs="Arial"/>
          <w:sz w:val="32"/>
          <w:szCs w:val="32"/>
          <w:lang w:val="es-ES"/>
        </w:rPr>
        <w:t>En la otra gran contienda del último año, por Ucrania, los ánimos no son más optimistas. El 23 de abril, en el Consejo de Seguridad de la ONU, que Rusia preside este mes, el ministro de Exteriores, Sergei Lavrov, decía que “el mundo puede haber llegado al momento más peligroso”.</w:t>
      </w:r>
      <w:r>
        <w:rPr>
          <w:rStyle w:val="5"/>
          <w:rFonts w:hint="default" w:ascii="Arial" w:hAnsi="Arial" w:cs="Arial"/>
          <w:sz w:val="32"/>
          <w:szCs w:val="32"/>
          <w:lang w:val="es-ES"/>
        </w:rPr>
        <w:footnoteReference w:id="2"/>
      </w:r>
      <w:r>
        <w:rPr>
          <w:rFonts w:hint="default" w:ascii="Arial" w:hAnsi="Arial" w:cs="Arial"/>
          <w:sz w:val="32"/>
          <w:szCs w:val="32"/>
          <w:lang w:val="es-ES"/>
        </w:rPr>
        <w:t xml:space="preserve"> Pocas horas antes, en un foro en Moscú, el expresidente de Rusia y actual vicepresidente del Consejo de Seguridad de Putin, Dmitri Medvedev, aseguraba que “el mundo está al borde de otra guerra mundial”.</w:t>
      </w:r>
      <w:r>
        <w:rPr>
          <w:rStyle w:val="5"/>
          <w:rFonts w:hint="default" w:ascii="Arial" w:hAnsi="Arial" w:cs="Arial"/>
          <w:sz w:val="32"/>
          <w:szCs w:val="32"/>
          <w:lang w:val="es-ES"/>
        </w:rPr>
        <w:footnoteReference w:id="3"/>
      </w:r>
    </w:p>
    <w:p>
      <w:pPr>
        <w:rPr>
          <w:rFonts w:hint="default" w:ascii="Arial" w:hAnsi="Arial" w:cs="Arial"/>
          <w:sz w:val="32"/>
          <w:szCs w:val="32"/>
          <w:lang w:val="es-ES"/>
        </w:rPr>
      </w:pPr>
    </w:p>
    <w:p>
      <w:pPr>
        <w:rPr>
          <w:rFonts w:hint="default" w:ascii="Arial" w:hAnsi="Arial" w:cs="Arial"/>
          <w:sz w:val="32"/>
          <w:szCs w:val="32"/>
          <w:lang w:val="es-ES"/>
        </w:rPr>
      </w:pPr>
      <w:r>
        <w:rPr>
          <w:rFonts w:hint="default" w:ascii="Arial" w:hAnsi="Arial" w:cs="Arial"/>
          <w:sz w:val="32"/>
          <w:szCs w:val="32"/>
          <w:lang w:val="es-ES"/>
        </w:rPr>
        <w:t>Ayer mismo, dos de las mejores periodistas de la sección de economía y finanzas del NewYork Times -Patricia Cohen y Liz Alderman, publicaban un trabajo de investigación sobre el panorama actual de defensa en Europa.</w:t>
      </w:r>
    </w:p>
    <w:p>
      <w:pPr>
        <w:rPr>
          <w:rFonts w:hint="default" w:ascii="Arial" w:hAnsi="Arial" w:cs="Arial"/>
          <w:sz w:val="32"/>
          <w:szCs w:val="32"/>
          <w:lang w:val="es-ES"/>
        </w:rPr>
      </w:pPr>
    </w:p>
    <w:p>
      <w:pPr>
        <w:rPr>
          <w:rFonts w:hint="default" w:ascii="Arial" w:hAnsi="Arial" w:cs="Arial"/>
          <w:sz w:val="32"/>
          <w:szCs w:val="32"/>
          <w:lang w:val="es-ES"/>
        </w:rPr>
      </w:pPr>
      <w:r>
        <w:rPr>
          <w:rFonts w:hint="default" w:ascii="Arial" w:hAnsi="Arial" w:cs="Arial"/>
          <w:sz w:val="32"/>
          <w:szCs w:val="32"/>
          <w:lang w:val="es-ES"/>
        </w:rPr>
        <w:t>“En los 30 años transcurridos desde el final del telón de acero, billones de dólares que en la Guerra Fría se invertían en los ejércitos y su armamento se habían desviado gradualmente hacia la sanidad, la vivienda y la educación”, concluyen. “Con la invasión de Ucrania por Rusia, esa era terminado”.</w:t>
      </w:r>
      <w:r>
        <w:rPr>
          <w:rStyle w:val="5"/>
          <w:rFonts w:hint="default" w:ascii="Arial" w:hAnsi="Arial" w:cs="Arial"/>
          <w:sz w:val="32"/>
          <w:szCs w:val="32"/>
          <w:lang w:val="es-ES"/>
        </w:rPr>
        <w:footnoteReference w:id="4"/>
      </w:r>
      <w:r>
        <w:rPr>
          <w:rFonts w:hint="default" w:ascii="Arial" w:hAnsi="Arial" w:cs="Arial"/>
          <w:sz w:val="32"/>
          <w:szCs w:val="32"/>
          <w:lang w:val="es-ES"/>
        </w:rPr>
        <w:t xml:space="preserve"> En otras palabras: se acabó el llamado dividendo de la paz.</w:t>
      </w:r>
    </w:p>
    <w:p>
      <w:pPr>
        <w:rPr>
          <w:rFonts w:hint="default" w:ascii="Arial" w:hAnsi="Arial" w:cs="Arial"/>
          <w:sz w:val="32"/>
          <w:szCs w:val="32"/>
          <w:lang w:val="es-ES"/>
        </w:rPr>
      </w:pPr>
    </w:p>
    <w:p>
      <w:pPr>
        <w:rPr>
          <w:rFonts w:hint="default" w:ascii="Arial" w:hAnsi="Arial" w:cs="Arial"/>
          <w:sz w:val="32"/>
          <w:szCs w:val="32"/>
          <w:lang w:val="es-ES"/>
        </w:rPr>
      </w:pPr>
      <w:r>
        <w:rPr>
          <w:rFonts w:hint="default" w:ascii="Arial" w:hAnsi="Arial" w:cs="Arial"/>
          <w:sz w:val="32"/>
          <w:szCs w:val="32"/>
          <w:lang w:val="es-ES"/>
        </w:rPr>
        <w:t>El economista de Harvard Kenneth Rogoff</w:t>
      </w:r>
      <w:r>
        <w:rPr>
          <w:rStyle w:val="5"/>
          <w:rFonts w:hint="default" w:ascii="Arial" w:hAnsi="Arial" w:cs="Arial"/>
          <w:sz w:val="32"/>
          <w:szCs w:val="32"/>
          <w:lang w:val="es-ES"/>
        </w:rPr>
        <w:footnoteReference w:id="5"/>
      </w:r>
      <w:r>
        <w:rPr>
          <w:rFonts w:hint="default" w:ascii="Arial" w:hAnsi="Arial" w:cs="Arial"/>
          <w:sz w:val="32"/>
          <w:szCs w:val="32"/>
          <w:lang w:val="es-ES"/>
        </w:rPr>
        <w:t xml:space="preserve"> no es el único al que no le cuadran las cuentas del aumento de los gastos en defensa (el más importante en treinta años según el SIPRI)</w:t>
      </w:r>
      <w:r>
        <w:rPr>
          <w:rStyle w:val="5"/>
          <w:rFonts w:hint="default" w:ascii="Arial" w:hAnsi="Arial" w:cs="Arial"/>
          <w:sz w:val="32"/>
          <w:szCs w:val="32"/>
          <w:lang w:val="es-ES"/>
        </w:rPr>
        <w:footnoteReference w:id="6"/>
      </w:r>
      <w:r>
        <w:rPr>
          <w:rFonts w:hint="default" w:ascii="Arial" w:hAnsi="Arial" w:cs="Arial"/>
          <w:sz w:val="32"/>
          <w:szCs w:val="32"/>
          <w:lang w:val="es-ES"/>
        </w:rPr>
        <w:t xml:space="preserve"> con el cuarto de billón (con b) anual que se calcula costará la descarbonización prevista por la UE hasta lograr la neutralización en 2050 y la llamada transición verde, un capítulo aparte.</w:t>
      </w:r>
    </w:p>
    <w:p>
      <w:pPr>
        <w:rPr>
          <w:rFonts w:hint="default" w:ascii="Arial" w:hAnsi="Arial" w:cs="Arial"/>
          <w:sz w:val="32"/>
          <w:szCs w:val="32"/>
          <w:lang w:val="es-ES"/>
        </w:rPr>
      </w:pPr>
    </w:p>
    <w:p>
      <w:pPr>
        <w:rPr>
          <w:rFonts w:hint="default" w:ascii="Arial" w:hAnsi="Arial" w:cs="Arial"/>
          <w:sz w:val="32"/>
          <w:szCs w:val="32"/>
          <w:lang w:val="es-ES"/>
        </w:rPr>
      </w:pPr>
      <w:r>
        <w:rPr>
          <w:rFonts w:hint="default" w:ascii="Arial" w:hAnsi="Arial" w:cs="Arial"/>
          <w:sz w:val="32"/>
          <w:szCs w:val="32"/>
          <w:lang w:val="es-ES"/>
        </w:rPr>
        <w:t xml:space="preserve"> Si preguntamos hoy a Mr. Google (como le solía llamar el profesor Antonio Remiro Brotons) por las principales amenazas a la seguridad internacional, la primera respuesta que nos da es un análisis del último informe anual de la comunidad estadounidense de inteligencia por uno de los investigadores más veteranos del Centro de Estudios Estratégicos de Washington, Anthony Cordesman.</w:t>
      </w:r>
      <w:r>
        <w:rPr>
          <w:rStyle w:val="5"/>
          <w:rFonts w:hint="default" w:ascii="Arial" w:hAnsi="Arial" w:cs="Arial"/>
          <w:sz w:val="32"/>
          <w:szCs w:val="32"/>
          <w:lang w:val="es-ES"/>
        </w:rPr>
        <w:footnoteReference w:id="7"/>
      </w:r>
      <w:r>
        <w:rPr>
          <w:rFonts w:hint="default" w:ascii="Arial" w:hAnsi="Arial" w:cs="Arial"/>
          <w:sz w:val="32"/>
          <w:szCs w:val="32"/>
          <w:lang w:val="es-ES"/>
        </w:rPr>
        <w:t xml:space="preserve"> </w:t>
      </w:r>
    </w:p>
    <w:p>
      <w:pPr>
        <w:rPr>
          <w:rFonts w:hint="default" w:ascii="Arial" w:hAnsi="Arial" w:cs="Arial"/>
          <w:sz w:val="32"/>
          <w:szCs w:val="32"/>
          <w:lang w:val="es-ES"/>
        </w:rPr>
      </w:pPr>
    </w:p>
    <w:p>
      <w:pPr>
        <w:rPr>
          <w:rFonts w:hint="default" w:ascii="Arial" w:hAnsi="Arial" w:cs="Arial"/>
          <w:sz w:val="32"/>
          <w:szCs w:val="32"/>
          <w:lang w:val="es-ES"/>
        </w:rPr>
      </w:pPr>
      <w:r>
        <w:rPr>
          <w:rFonts w:hint="default" w:ascii="Arial" w:hAnsi="Arial" w:cs="Arial"/>
          <w:sz w:val="32"/>
          <w:szCs w:val="32"/>
          <w:lang w:val="es-ES"/>
        </w:rPr>
        <w:t>“A diferencia de la reducción simplista que hacen las dos estrategias de seguridad nacional de la Administración Biden a China, Rusia, Irán y Corea del Norte, en este informe de inteligecia se explican mucho mejor esas cuatro amenazas” y queda claro que nuestra seguridad hoy se ve amenazada desde muchos más frentes.</w:t>
      </w:r>
      <w:r>
        <w:rPr>
          <w:rStyle w:val="5"/>
          <w:rFonts w:hint="default" w:ascii="Arial" w:hAnsi="Arial" w:cs="Arial"/>
          <w:sz w:val="32"/>
          <w:szCs w:val="32"/>
          <w:lang w:val="es-ES"/>
        </w:rPr>
        <w:footnoteReference w:id="8"/>
      </w:r>
    </w:p>
    <w:p>
      <w:pPr>
        <w:rPr>
          <w:rFonts w:hint="default" w:ascii="Arial" w:hAnsi="Arial" w:cs="Arial"/>
          <w:sz w:val="32"/>
          <w:szCs w:val="32"/>
          <w:lang w:val="es-ES"/>
        </w:rPr>
      </w:pPr>
    </w:p>
    <w:p>
      <w:pPr>
        <w:keepNext w:val="0"/>
        <w:keepLines w:val="0"/>
        <w:widowControl/>
        <w:suppressLineNumbers w:val="0"/>
        <w:jc w:val="left"/>
        <w:rPr>
          <w:rFonts w:hint="default" w:ascii="Arial" w:hAnsi="Arial" w:cs="Arial"/>
          <w:sz w:val="32"/>
          <w:szCs w:val="32"/>
          <w:lang w:val="es-ES"/>
        </w:rPr>
      </w:pPr>
      <w:r>
        <w:rPr>
          <w:rFonts w:hint="default" w:ascii="Arial" w:hAnsi="Arial" w:cs="Arial"/>
          <w:sz w:val="32"/>
          <w:szCs w:val="32"/>
          <w:lang w:val="es-ES"/>
        </w:rPr>
        <w:t>Entre esos frentes destaca Cordesman las tecnologías más disruptivas, los cambios en las ciencias biológicas, la proliferación nuclear a medida que se ha ido desmantelando el régimen de controles de la guerra fría, las migraciones incontroladas, el crimen organizado, el terrorismo global, docenas de guerras -cada día menos civiles, más letales, complejas e internacionalizadas según el estudio del Economist del 17 de abril-,</w:t>
      </w:r>
      <w:r>
        <w:rPr>
          <w:rStyle w:val="5"/>
          <w:rFonts w:hint="default" w:ascii="Arial" w:hAnsi="Arial" w:cs="Arial"/>
          <w:sz w:val="32"/>
          <w:szCs w:val="32"/>
          <w:lang w:val="es-ES"/>
        </w:rPr>
        <w:footnoteReference w:id="9"/>
      </w:r>
      <w:r>
        <w:rPr>
          <w:rFonts w:hint="default" w:ascii="Arial" w:hAnsi="Arial" w:cs="Arial"/>
          <w:sz w:val="32"/>
          <w:szCs w:val="32"/>
          <w:lang w:val="es-ES"/>
        </w:rPr>
        <w:t xml:space="preserve"> y los fracasos de gobernanza interior como el asalto a los Congresos de EE.UU. y de Brasil o las grandes mentiras sobre las elecciones estadounidenses de 2020.</w:t>
      </w:r>
    </w:p>
    <w:p>
      <w:pPr>
        <w:rPr>
          <w:rFonts w:hint="default" w:ascii="Arial" w:hAnsi="Arial" w:cs="Arial"/>
          <w:sz w:val="32"/>
          <w:szCs w:val="32"/>
          <w:lang w:val="es-ES"/>
        </w:rPr>
      </w:pPr>
    </w:p>
    <w:p>
      <w:pPr>
        <w:keepNext w:val="0"/>
        <w:keepLines w:val="0"/>
        <w:widowControl/>
        <w:suppressLineNumbers w:val="0"/>
        <w:jc w:val="left"/>
        <w:rPr>
          <w:rFonts w:hint="default" w:ascii="Arial" w:hAnsi="Arial" w:eastAsia="SimSun" w:cs="Arial"/>
          <w:color w:val="000000"/>
          <w:kern w:val="0"/>
          <w:sz w:val="32"/>
          <w:szCs w:val="32"/>
          <w:lang w:val="en-US" w:eastAsia="zh-CN" w:bidi="ar"/>
        </w:rPr>
      </w:pPr>
      <w:r>
        <w:rPr>
          <w:rFonts w:hint="default" w:ascii="Arial" w:hAnsi="Arial" w:cs="Arial"/>
          <w:sz w:val="32"/>
          <w:szCs w:val="32"/>
          <w:lang w:val="es-ES"/>
        </w:rPr>
        <w:t xml:space="preserve">En su repaso de los principales conflictos de 2023, el International Rescue Committee, la organización internacional dirigida desde hace años por el exsecretario laborista del Foreign Ofice David Miliband, señalaba en enero </w:t>
      </w:r>
      <w:r>
        <w:rPr>
          <w:rFonts w:hint="default" w:ascii="Arial" w:hAnsi="Arial" w:eastAsia="SimSun" w:cs="Arial"/>
          <w:color w:val="000000"/>
          <w:kern w:val="0"/>
          <w:sz w:val="32"/>
          <w:szCs w:val="32"/>
          <w:lang w:val="en-US" w:eastAsia="zh-CN" w:bidi="ar"/>
        </w:rPr>
        <w:t xml:space="preserve">que los 20 conflictos más graves del nuevo año (Somalia, Etiopía, Afganistán, Yemen y la RDC en cabeza) «solo reciben un 1 % de la atención mediática» </w:t>
      </w:r>
      <w:r>
        <w:rPr>
          <w:rFonts w:hint="default" w:ascii="Arial" w:hAnsi="Arial" w:eastAsia="SimSun" w:cs="Arial"/>
          <w:color w:val="000000"/>
          <w:kern w:val="0"/>
          <w:sz w:val="32"/>
          <w:szCs w:val="32"/>
          <w:lang w:val="es-ES" w:eastAsia="zh-CN" w:bidi="ar"/>
        </w:rPr>
        <w:t>en</w:t>
      </w:r>
      <w:r>
        <w:rPr>
          <w:rFonts w:hint="default" w:ascii="Arial" w:hAnsi="Arial" w:eastAsia="SimSun" w:cs="Arial"/>
          <w:color w:val="000000"/>
          <w:kern w:val="0"/>
          <w:sz w:val="32"/>
          <w:szCs w:val="32"/>
          <w:lang w:val="en-US" w:eastAsia="zh-CN" w:bidi="ar"/>
        </w:rPr>
        <w:t xml:space="preserve"> Occidente.</w:t>
      </w:r>
      <w:r>
        <w:rPr>
          <w:rFonts w:hint="default" w:ascii="Arial" w:hAnsi="Arial" w:eastAsia="SimSun" w:cs="Arial"/>
          <w:color w:val="000000"/>
          <w:kern w:val="0"/>
          <w:sz w:val="32"/>
          <w:szCs w:val="32"/>
          <w:lang w:val="es-ES" w:eastAsia="zh-CN" w:bidi="ar"/>
        </w:rPr>
        <w:t xml:space="preserve"> Podía haber añadido Sudán hasta hace cuatro días. ¿Puede extrañarnos que el llamado “Sur global” no se fíe de nosotros cuando les pedimos que nos respalden hoy en Ucrania o, hace 20 años, contra el Irak de Sadam Hussein?</w:t>
      </w:r>
      <w:r>
        <w:rPr>
          <w:rFonts w:hint="default" w:ascii="Arial" w:hAnsi="Arial" w:eastAsia="SimSun" w:cs="Arial"/>
          <w:color w:val="000000"/>
          <w:kern w:val="0"/>
          <w:sz w:val="32"/>
          <w:szCs w:val="32"/>
          <w:lang w:val="en-US" w:eastAsia="zh-CN" w:bidi="ar"/>
        </w:rPr>
        <w:t xml:space="preserve"> </w:t>
      </w:r>
    </w:p>
    <w:p>
      <w:pPr>
        <w:rPr>
          <w:rFonts w:hint="default" w:ascii="Arial" w:hAnsi="Arial" w:cs="Arial"/>
          <w:sz w:val="32"/>
          <w:szCs w:val="32"/>
          <w:lang w:val="es-ES"/>
        </w:rPr>
      </w:pPr>
    </w:p>
    <w:p>
      <w:pPr>
        <w:rPr>
          <w:rFonts w:hint="default" w:ascii="Arial" w:hAnsi="Arial" w:cs="Arial"/>
          <w:sz w:val="32"/>
          <w:szCs w:val="32"/>
          <w:lang w:val="es-ES"/>
        </w:rPr>
      </w:pPr>
      <w:r>
        <w:rPr>
          <w:rFonts w:hint="default" w:ascii="Arial" w:hAnsi="Arial" w:cs="Arial"/>
          <w:sz w:val="32"/>
          <w:szCs w:val="32"/>
          <w:lang w:val="es-ES"/>
        </w:rPr>
        <w:t>En enero, cuando cerramos la edición de Panorama Estratégico 2023,</w:t>
      </w:r>
      <w:r>
        <w:rPr>
          <w:rStyle w:val="5"/>
          <w:rFonts w:hint="default" w:ascii="Arial" w:hAnsi="Arial" w:cs="Arial"/>
          <w:sz w:val="32"/>
          <w:szCs w:val="32"/>
          <w:lang w:val="es-ES"/>
        </w:rPr>
        <w:footnoteReference w:id="10"/>
      </w:r>
      <w:r>
        <w:rPr>
          <w:rFonts w:hint="default" w:ascii="Arial" w:hAnsi="Arial" w:cs="Arial"/>
          <w:sz w:val="32"/>
          <w:szCs w:val="32"/>
          <w:lang w:val="es-ES"/>
        </w:rPr>
        <w:t xml:space="preserve"> nos preguntábamos por qué había fallado la prevención y disuasión frente a Rusia  y si los EE.UU., sólos o con sus aliados principales, están dispuestos y mejor preparados para disuadir a China de invadir o, como sería más probable en una primera fase, bloquear Taiwán?</w:t>
      </w:r>
    </w:p>
    <w:p>
      <w:pPr>
        <w:rPr>
          <w:rFonts w:hint="default" w:ascii="Arial" w:hAnsi="Arial" w:cs="Arial"/>
          <w:sz w:val="32"/>
          <w:szCs w:val="32"/>
          <w:lang w:val="es-ES"/>
        </w:rPr>
      </w:pPr>
    </w:p>
    <w:p>
      <w:pPr>
        <w:rPr>
          <w:rFonts w:hint="default" w:ascii="Arial" w:hAnsi="Arial" w:cs="Arial"/>
          <w:sz w:val="32"/>
          <w:szCs w:val="32"/>
          <w:lang w:val="es-ES"/>
        </w:rPr>
      </w:pPr>
      <w:r>
        <w:rPr>
          <w:rFonts w:hint="default" w:ascii="Arial" w:hAnsi="Arial" w:cs="Arial"/>
          <w:sz w:val="32"/>
          <w:szCs w:val="32"/>
          <w:lang w:val="es-ES"/>
        </w:rPr>
        <w:t xml:space="preserve">¿Nos enfrentamos a una guerra de años con Rusia? ¿Es posible ganarla con la ayuda y los límites que hasta hoy está proporcionando Occidente a Ucrania y con las líneas rojas que tanto Rusia como Occidente han ido asumiendo desde febrero de 2022? </w:t>
      </w:r>
    </w:p>
    <w:p>
      <w:pPr>
        <w:rPr>
          <w:rFonts w:hint="default" w:ascii="Arial" w:hAnsi="Arial" w:cs="Arial"/>
          <w:sz w:val="32"/>
          <w:szCs w:val="32"/>
          <w:lang w:val="es-ES"/>
        </w:rPr>
      </w:pPr>
    </w:p>
    <w:p>
      <w:pPr>
        <w:rPr>
          <w:rFonts w:hint="default" w:ascii="Arial" w:hAnsi="Arial" w:cs="Arial"/>
          <w:sz w:val="32"/>
          <w:szCs w:val="32"/>
          <w:lang w:val="es-ES"/>
        </w:rPr>
      </w:pPr>
      <w:r>
        <w:rPr>
          <w:rFonts w:hint="default" w:ascii="Arial" w:hAnsi="Arial" w:cs="Arial"/>
          <w:sz w:val="32"/>
          <w:szCs w:val="32"/>
          <w:lang w:val="es-ES"/>
        </w:rPr>
        <w:t>¿Cómo vamos a hacer frente al resurgimiento de las amenazas nucleares que creíamos superadas?</w:t>
      </w:r>
    </w:p>
    <w:p>
      <w:pPr>
        <w:rPr>
          <w:rFonts w:hint="default" w:ascii="Arial" w:hAnsi="Arial" w:cs="Arial"/>
          <w:sz w:val="32"/>
          <w:szCs w:val="32"/>
          <w:lang w:val="es-ES"/>
        </w:rPr>
      </w:pPr>
      <w:r>
        <w:rPr>
          <w:rFonts w:hint="default" w:ascii="Arial" w:hAnsi="Arial" w:cs="Arial"/>
          <w:sz w:val="32"/>
          <w:szCs w:val="32"/>
          <w:lang w:val="es-ES"/>
        </w:rPr>
        <w:t xml:space="preserve"> </w:t>
      </w:r>
    </w:p>
    <w:p>
      <w:pPr>
        <w:rPr>
          <w:rFonts w:hint="default" w:ascii="Arial" w:hAnsi="Arial" w:cs="Arial"/>
          <w:sz w:val="32"/>
          <w:szCs w:val="32"/>
          <w:lang w:val="es-ES"/>
        </w:rPr>
      </w:pPr>
      <w:r>
        <w:rPr>
          <w:rFonts w:hint="default" w:ascii="Arial" w:hAnsi="Arial" w:cs="Arial"/>
          <w:sz w:val="32"/>
          <w:szCs w:val="32"/>
          <w:lang w:val="es-ES"/>
        </w:rPr>
        <w:t xml:space="preserve">¿Pueden los EE.UU. defender a Ucrania y a Taiwán al mismo tiempo? ¿Querrían seguir haciéndolo en año y medio con Trump de nuevo -o alguien de su línea pero más presentable- en la Casa Blanca? </w:t>
      </w:r>
    </w:p>
    <w:p>
      <w:pPr>
        <w:rPr>
          <w:rFonts w:hint="default" w:ascii="Arial" w:hAnsi="Arial" w:cs="Arial"/>
          <w:sz w:val="32"/>
          <w:szCs w:val="32"/>
          <w:lang w:val="es-ES"/>
        </w:rPr>
      </w:pPr>
    </w:p>
    <w:p>
      <w:pPr>
        <w:rPr>
          <w:rFonts w:hint="default" w:ascii="Arial" w:hAnsi="Arial" w:cs="Arial"/>
          <w:sz w:val="32"/>
          <w:szCs w:val="32"/>
          <w:lang w:val="es-ES"/>
        </w:rPr>
      </w:pPr>
      <w:r>
        <w:rPr>
          <w:rFonts w:hint="default" w:ascii="Arial" w:hAnsi="Arial" w:cs="Arial"/>
          <w:sz w:val="32"/>
          <w:szCs w:val="32"/>
          <w:lang w:val="es-ES"/>
        </w:rPr>
        <w:t xml:space="preserve">En su primera visita a Kiev, hace dos semanas, el secretario general de la OTAN, Jens Stoltenberg, reiteró, rememorando a Mario Draghi sobre el euro, “el apoyo que sea necesario mientras sea necesario”. </w:t>
      </w:r>
    </w:p>
    <w:p>
      <w:pPr>
        <w:rPr>
          <w:rFonts w:hint="default" w:ascii="Arial" w:hAnsi="Arial" w:cs="Arial"/>
          <w:sz w:val="32"/>
          <w:szCs w:val="32"/>
          <w:lang w:val="es-ES"/>
        </w:rPr>
      </w:pPr>
    </w:p>
    <w:p>
      <w:pPr>
        <w:rPr>
          <w:rFonts w:hint="default" w:ascii="Arial" w:hAnsi="Arial" w:cs="Arial"/>
          <w:sz w:val="32"/>
          <w:szCs w:val="32"/>
          <w:lang w:val="es-ES"/>
        </w:rPr>
      </w:pPr>
      <w:r>
        <w:rPr>
          <w:rFonts w:hint="default" w:ascii="Arial" w:hAnsi="Arial" w:cs="Arial"/>
          <w:sz w:val="32"/>
          <w:szCs w:val="32"/>
          <w:lang w:val="es-ES"/>
        </w:rPr>
        <w:t xml:space="preserve">En su rueda de prensa conjunta, el presidente de Ucrania le recordó su petición del 22 de septiembre, tras la anexión de cuatro regiones de Ucrania por Moscú, de una entrada rápida (“ingreso acelerado” fueron sus palabras) de Ucrania en la OTAN y, tras insistir en la necesidad de más y mejores armas con urgencia, hizo dos preguntas: </w:t>
      </w:r>
      <w:r>
        <w:rPr>
          <w:rFonts w:hint="default" w:ascii="Arial" w:hAnsi="Arial" w:cs="Arial"/>
          <w:sz w:val="32"/>
          <w:szCs w:val="32"/>
          <w:lang w:val="es-ES"/>
        </w:rPr>
        <w:tab/>
      </w:r>
    </w:p>
    <w:p>
      <w:pPr>
        <w:numPr>
          <w:ilvl w:val="0"/>
          <w:numId w:val="1"/>
        </w:numPr>
        <w:ind w:left="420" w:leftChars="0" w:hanging="420" w:firstLineChars="0"/>
        <w:rPr>
          <w:rFonts w:hint="default" w:ascii="Arial" w:hAnsi="Arial" w:cs="Arial"/>
          <w:sz w:val="32"/>
          <w:szCs w:val="32"/>
          <w:lang w:val="es-ES"/>
        </w:rPr>
      </w:pPr>
      <w:r>
        <w:rPr>
          <w:rFonts w:hint="default" w:ascii="Arial" w:hAnsi="Arial" w:cs="Arial"/>
          <w:sz w:val="32"/>
          <w:szCs w:val="32"/>
          <w:lang w:val="es-ES"/>
        </w:rPr>
        <w:t>¿cuándo entraremos en la Alianza?</w:t>
      </w:r>
    </w:p>
    <w:p>
      <w:pPr>
        <w:numPr>
          <w:ilvl w:val="0"/>
          <w:numId w:val="0"/>
        </w:numPr>
        <w:ind w:leftChars="0" w:firstLine="708" w:firstLineChars="0"/>
        <w:rPr>
          <w:rFonts w:hint="default" w:ascii="Arial" w:hAnsi="Arial" w:cs="Arial"/>
          <w:sz w:val="32"/>
          <w:szCs w:val="32"/>
          <w:lang w:val="es-ES"/>
        </w:rPr>
      </w:pPr>
      <w:r>
        <w:rPr>
          <w:rFonts w:hint="default" w:ascii="Arial" w:hAnsi="Arial" w:cs="Arial"/>
          <w:sz w:val="32"/>
          <w:szCs w:val="32"/>
          <w:lang w:val="es-ES"/>
        </w:rPr>
        <w:t xml:space="preserve">y/o </w:t>
      </w:r>
      <w:r>
        <w:rPr>
          <w:rFonts w:hint="default" w:ascii="Arial" w:hAnsi="Arial" w:cs="Arial"/>
          <w:sz w:val="32"/>
          <w:szCs w:val="32"/>
          <w:lang w:val="es-ES"/>
        </w:rPr>
        <w:tab/>
      </w:r>
    </w:p>
    <w:p>
      <w:pPr>
        <w:numPr>
          <w:ilvl w:val="0"/>
          <w:numId w:val="1"/>
        </w:numPr>
        <w:ind w:left="420" w:leftChars="0" w:hanging="420" w:firstLineChars="0"/>
        <w:rPr>
          <w:rFonts w:hint="default" w:ascii="Arial" w:hAnsi="Arial" w:cs="Arial"/>
          <w:sz w:val="32"/>
          <w:szCs w:val="32"/>
          <w:lang w:val="es-ES"/>
        </w:rPr>
      </w:pPr>
      <w:r>
        <w:rPr>
          <w:rFonts w:hint="default" w:ascii="Arial" w:hAnsi="Arial" w:cs="Arial"/>
          <w:sz w:val="32"/>
          <w:szCs w:val="32"/>
          <w:lang w:val="es-ES"/>
        </w:rPr>
        <w:t>¿cuándo tendremos garantías firmes de seguridad frente a Rusia? (Me imagino que se refería a los artículos 4 y 5 del Tratado de Washington aunque su ingreso se aplace indefinidamente)</w:t>
      </w:r>
    </w:p>
    <w:p>
      <w:pPr>
        <w:rPr>
          <w:rFonts w:hint="default" w:ascii="Arial" w:hAnsi="Arial" w:cs="Arial"/>
          <w:sz w:val="32"/>
          <w:szCs w:val="32"/>
          <w:lang w:val="es-ES"/>
        </w:rPr>
      </w:pPr>
    </w:p>
    <w:p>
      <w:pPr>
        <w:rPr>
          <w:rFonts w:hint="default" w:ascii="Arial" w:hAnsi="Arial" w:cs="Arial"/>
          <w:sz w:val="32"/>
          <w:szCs w:val="32"/>
          <w:lang w:val="es-ES"/>
        </w:rPr>
      </w:pPr>
      <w:r>
        <w:rPr>
          <w:rFonts w:hint="default" w:ascii="Arial" w:hAnsi="Arial" w:cs="Arial"/>
          <w:sz w:val="32"/>
          <w:szCs w:val="32"/>
          <w:lang w:val="es-ES"/>
        </w:rPr>
        <w:t>¿Cuándo habrá el consenso mínimo en la OTAN para responder a esas preguntas de forma satisfactoria para Kiev?</w:t>
      </w:r>
    </w:p>
    <w:p>
      <w:pPr>
        <w:rPr>
          <w:rFonts w:hint="default" w:ascii="Arial" w:hAnsi="Arial" w:cs="Arial"/>
          <w:sz w:val="32"/>
          <w:szCs w:val="32"/>
          <w:lang w:val="es-ES"/>
        </w:rPr>
      </w:pPr>
    </w:p>
    <w:p>
      <w:pPr>
        <w:rPr>
          <w:rFonts w:hint="default" w:ascii="Arial" w:hAnsi="Arial" w:cs="Arial"/>
          <w:sz w:val="32"/>
          <w:szCs w:val="32"/>
          <w:lang w:val="es-ES"/>
        </w:rPr>
      </w:pPr>
      <w:r>
        <w:rPr>
          <w:rFonts w:hint="default" w:ascii="Arial" w:hAnsi="Arial" w:cs="Arial"/>
          <w:sz w:val="32"/>
          <w:szCs w:val="32"/>
          <w:lang w:val="es-ES"/>
        </w:rPr>
        <w:t>En la introducción de este Panorama, distribuido digitalmente hace ya semanas por la web del IEEE -gracias al general Juan Fco Dacoba y al alma de esta públicación, José Pardo de Santayana-, incluimos una meticulosa cronología de las noticias internacionales de 2022, recogemos las tendencias, amenazas y riesgos principales que anticipaban a primeros de año algunos de los medios internacionales de más influencia y destacados think tanks y, siguiendo a Marc Thiessen, del Washington Post, recogemos las luces y sombras del segundo año de Biden en la Casa Blanca.</w:t>
      </w:r>
    </w:p>
    <w:p>
      <w:pPr>
        <w:rPr>
          <w:rFonts w:hint="default" w:ascii="Arial" w:hAnsi="Arial" w:cs="Arial"/>
          <w:sz w:val="32"/>
          <w:szCs w:val="32"/>
          <w:lang w:val="es-ES"/>
        </w:rPr>
      </w:pPr>
    </w:p>
    <w:p>
      <w:pPr>
        <w:rPr>
          <w:rFonts w:hint="default" w:ascii="Arial" w:hAnsi="Arial" w:cs="Arial"/>
          <w:sz w:val="32"/>
          <w:szCs w:val="32"/>
          <w:lang w:val="es-ES"/>
        </w:rPr>
      </w:pPr>
      <w:r>
        <w:rPr>
          <w:rFonts w:hint="default" w:ascii="Arial" w:hAnsi="Arial" w:cs="Arial"/>
          <w:sz w:val="32"/>
          <w:szCs w:val="32"/>
          <w:lang w:val="es-ES"/>
        </w:rPr>
        <w:t xml:space="preserve">Creo que contrastar lo que tantos observadores anticipaban hace cuatro meses con lo que ya ha ocurrido en el primer tercio del año es enriquecedor, aunque no comulguemos con todo lo que dicen. Como ejemplo, por razones de tiempo, mencionaré sólo la opinión de Richard Haass, que el próximo mes dejará la dirección del Council on Foreign Relations tras 20 años en el timón. </w:t>
      </w:r>
    </w:p>
    <w:p>
      <w:pPr>
        <w:rPr>
          <w:rFonts w:hint="default" w:ascii="Arial" w:hAnsi="Arial" w:cs="Arial"/>
          <w:sz w:val="32"/>
          <w:szCs w:val="32"/>
          <w:lang w:val="es-ES"/>
        </w:rPr>
      </w:pPr>
    </w:p>
    <w:p>
      <w:pPr>
        <w:rPr>
          <w:rFonts w:hint="default" w:ascii="Arial" w:hAnsi="Arial" w:cs="Arial"/>
          <w:sz w:val="32"/>
          <w:szCs w:val="32"/>
          <w:lang w:val="es-ES"/>
        </w:rPr>
      </w:pPr>
      <w:r>
        <w:rPr>
          <w:rFonts w:hint="default" w:ascii="Arial" w:hAnsi="Arial" w:cs="Arial"/>
          <w:sz w:val="32"/>
          <w:szCs w:val="32"/>
          <w:lang w:val="es-ES"/>
        </w:rPr>
        <w:t>En España nadie ha resistido ni aportado tanto en puestos similares a los estudios internacionales como Emilio Lamo de Espinosa desde la dirección y la presidencia del Real Instituto Elcano, y en la década anterior del Instituto Ortega y Gasset. Todos agradecemos tu aportación a esta edición de Panorama y t</w:t>
      </w:r>
      <w:bookmarkStart w:id="0" w:name="_GoBack"/>
      <w:bookmarkEnd w:id="0"/>
      <w:r>
        <w:rPr>
          <w:rFonts w:hint="default" w:ascii="Arial" w:hAnsi="Arial" w:cs="Arial"/>
          <w:sz w:val="32"/>
          <w:szCs w:val="32"/>
          <w:lang w:val="es-ES"/>
        </w:rPr>
        <w:t>u presencia en este acto.</w:t>
      </w:r>
    </w:p>
    <w:p>
      <w:pPr>
        <w:rPr>
          <w:rFonts w:hint="default" w:ascii="Arial" w:hAnsi="Arial" w:cs="Arial"/>
          <w:sz w:val="32"/>
          <w:szCs w:val="32"/>
          <w:lang w:val="es-ES"/>
        </w:rPr>
      </w:pPr>
    </w:p>
    <w:p>
      <w:pPr>
        <w:rPr>
          <w:rFonts w:hint="default" w:ascii="Arial" w:hAnsi="Arial" w:cs="Arial"/>
          <w:sz w:val="32"/>
          <w:szCs w:val="32"/>
          <w:lang w:val="es-ES"/>
        </w:rPr>
      </w:pPr>
      <w:r>
        <w:rPr>
          <w:rFonts w:hint="default" w:ascii="Arial" w:hAnsi="Arial" w:cs="Arial"/>
          <w:sz w:val="32"/>
          <w:szCs w:val="32"/>
          <w:lang w:val="es-ES"/>
        </w:rPr>
        <w:t>En el estudio citado antes del Economist sobre cómo han cambiado las guerras en los últimos 10-15 años en sus causas, complejidad, letalidad e internacionalización, el responsable del International Crisis Group pregunta cuántos somos conscientes de que Etiopía ha sido el conflicto con más muertos (unos 600.000) de los últimos dos años o que, sólo en 2021, más de 24 millones de personas se vieron desplazadas por temperaturas extremas. Temperaturas extremas que hemos tenido en España en las últimas semanas batiendo todos los récord de abril y que, según el último estudio de los investigadores de Stanford y Berkeley, han aumentado ya en un 11% el riesgo de guerra.</w:t>
      </w:r>
    </w:p>
    <w:p>
      <w:pPr>
        <w:rPr>
          <w:rFonts w:hint="default" w:ascii="Arial" w:hAnsi="Arial" w:cs="Arial"/>
          <w:sz w:val="32"/>
          <w:szCs w:val="32"/>
          <w:lang w:val="es-ES"/>
        </w:rPr>
      </w:pPr>
    </w:p>
    <w:p>
      <w:pPr>
        <w:rPr>
          <w:rFonts w:hint="default" w:ascii="Arial" w:hAnsi="Arial" w:cs="Arial"/>
          <w:sz w:val="32"/>
          <w:szCs w:val="32"/>
          <w:lang w:val="es-ES"/>
        </w:rPr>
      </w:pPr>
      <w:r>
        <w:rPr>
          <w:rFonts w:hint="default" w:ascii="Arial" w:hAnsi="Arial" w:cs="Arial"/>
          <w:sz w:val="32"/>
          <w:szCs w:val="32"/>
          <w:lang w:val="es-ES"/>
        </w:rPr>
        <w:t xml:space="preserve">Con Lamo de Espinosa y Pardo de Santayana, este Panorama ha sido posible gracias a otros cinco magníficos internacionalistas: </w:t>
      </w:r>
    </w:p>
    <w:p>
      <w:pPr>
        <w:rPr>
          <w:rFonts w:hint="default" w:ascii="Arial" w:hAnsi="Arial" w:cs="Arial"/>
          <w:sz w:val="32"/>
          <w:szCs w:val="32"/>
          <w:lang w:val="es-ES"/>
        </w:rPr>
      </w:pPr>
    </w:p>
    <w:p>
      <w:pPr>
        <w:numPr>
          <w:ilvl w:val="0"/>
          <w:numId w:val="1"/>
        </w:numPr>
        <w:ind w:left="420" w:leftChars="0" w:hanging="420" w:firstLineChars="0"/>
        <w:rPr>
          <w:rFonts w:hint="default" w:ascii="Arial" w:hAnsi="Arial" w:cs="Arial"/>
          <w:sz w:val="32"/>
          <w:szCs w:val="32"/>
          <w:lang w:val="es-ES"/>
        </w:rPr>
      </w:pPr>
      <w:r>
        <w:rPr>
          <w:rFonts w:hint="default" w:ascii="Arial" w:hAnsi="Arial" w:cs="Arial"/>
          <w:sz w:val="32"/>
          <w:szCs w:val="32"/>
          <w:lang w:val="es-ES"/>
        </w:rPr>
        <w:t xml:space="preserve">dos mujeres -Cristina Manzano, directora de esglobal y autora del capítulo sobre Iberoamérica, y Carmen Romero, vicedirectora general adjunta para Diplomacia Pública de la OTAN, </w:t>
      </w:r>
    </w:p>
    <w:p>
      <w:pPr>
        <w:numPr>
          <w:ilvl w:val="0"/>
          <w:numId w:val="1"/>
        </w:numPr>
        <w:ind w:left="420" w:leftChars="0" w:hanging="420" w:firstLineChars="0"/>
        <w:rPr>
          <w:rFonts w:hint="default" w:ascii="Arial" w:hAnsi="Arial" w:cs="Arial"/>
          <w:sz w:val="32"/>
          <w:szCs w:val="32"/>
          <w:lang w:val="es-ES"/>
        </w:rPr>
      </w:pPr>
      <w:r>
        <w:rPr>
          <w:rFonts w:hint="default" w:ascii="Arial" w:hAnsi="Arial" w:cs="Arial"/>
          <w:sz w:val="32"/>
          <w:szCs w:val="32"/>
          <w:lang w:val="es-ES"/>
        </w:rPr>
        <w:t>el embajador Juan Leña, compartiendo su experiencia personal y profundos conocimientos sobre China,</w:t>
      </w:r>
    </w:p>
    <w:p>
      <w:pPr>
        <w:numPr>
          <w:ilvl w:val="0"/>
          <w:numId w:val="1"/>
        </w:numPr>
        <w:ind w:left="420" w:leftChars="0" w:hanging="420" w:firstLineChars="0"/>
        <w:rPr>
          <w:rFonts w:hint="default" w:ascii="Arial" w:hAnsi="Arial" w:cs="Arial"/>
          <w:sz w:val="32"/>
          <w:szCs w:val="32"/>
          <w:lang w:val="es-ES"/>
        </w:rPr>
      </w:pPr>
      <w:r>
        <w:rPr>
          <w:rFonts w:hint="default" w:ascii="Arial" w:hAnsi="Arial" w:cs="Arial"/>
          <w:sz w:val="32"/>
          <w:szCs w:val="32"/>
          <w:lang w:val="es-ES"/>
        </w:rPr>
        <w:t xml:space="preserve">el periodista de El Mundo en Estados Unidos Pablo Pardo,  alumbrándonos sobre la crisis económica </w:t>
      </w:r>
    </w:p>
    <w:p>
      <w:pPr>
        <w:numPr>
          <w:ilvl w:val="0"/>
          <w:numId w:val="0"/>
        </w:numPr>
        <w:ind w:leftChars="0"/>
        <w:rPr>
          <w:rFonts w:hint="default" w:ascii="Arial" w:hAnsi="Arial" w:cs="Arial"/>
          <w:sz w:val="32"/>
          <w:szCs w:val="32"/>
          <w:lang w:val="es-ES"/>
        </w:rPr>
      </w:pPr>
      <w:r>
        <w:rPr>
          <w:rFonts w:hint="default" w:ascii="Arial" w:hAnsi="Arial" w:cs="Arial"/>
          <w:sz w:val="32"/>
          <w:szCs w:val="32"/>
          <w:lang w:val="es-ES"/>
        </w:rPr>
        <w:t xml:space="preserve">y </w:t>
      </w:r>
    </w:p>
    <w:p>
      <w:pPr>
        <w:numPr>
          <w:ilvl w:val="0"/>
          <w:numId w:val="1"/>
        </w:numPr>
        <w:ind w:left="420" w:leftChars="0" w:hanging="420" w:firstLineChars="0"/>
        <w:rPr>
          <w:rFonts w:hint="default" w:ascii="Arial" w:hAnsi="Arial" w:cs="Arial"/>
          <w:sz w:val="32"/>
          <w:szCs w:val="32"/>
          <w:lang w:val="es-ES"/>
        </w:rPr>
      </w:pPr>
      <w:r>
        <w:rPr>
          <w:rFonts w:hint="default" w:ascii="Arial" w:hAnsi="Arial" w:cs="Arial"/>
          <w:sz w:val="32"/>
          <w:szCs w:val="32"/>
          <w:lang w:val="es-ES"/>
        </w:rPr>
        <w:t>el profesor Jesús Núñez Villaverde, codirector del Instituto de Estudios sobre Conflictos y Acción Humanitaria, autor del capítulo sobre   Magreb y Sahel.</w:t>
      </w:r>
    </w:p>
    <w:p>
      <w:pPr>
        <w:rPr>
          <w:rFonts w:hint="default" w:ascii="Arial" w:hAnsi="Arial" w:cs="Arial"/>
          <w:sz w:val="32"/>
          <w:szCs w:val="32"/>
          <w:lang w:val="es-ES"/>
        </w:rPr>
      </w:pPr>
    </w:p>
    <w:p>
      <w:pPr>
        <w:rPr>
          <w:rFonts w:hint="default" w:ascii="Arial" w:hAnsi="Arial" w:cs="Arial"/>
          <w:sz w:val="32"/>
          <w:szCs w:val="32"/>
          <w:lang w:val="es-ES"/>
        </w:rPr>
      </w:pPr>
    </w:p>
    <w:p>
      <w:pPr>
        <w:rPr>
          <w:rFonts w:hint="default" w:ascii="Arial" w:hAnsi="Arial" w:cs="Arial"/>
          <w:sz w:val="32"/>
          <w:szCs w:val="32"/>
          <w:lang w:val="es-ES"/>
        </w:rPr>
      </w:pPr>
      <w:r>
        <w:rPr>
          <w:rFonts w:hint="default" w:ascii="Arial" w:hAnsi="Arial" w:cs="Arial"/>
          <w:sz w:val="32"/>
          <w:szCs w:val="32"/>
          <w:lang w:val="es-ES"/>
        </w:rPr>
        <w:t>PASO A LAS PREGUNTAS EN DIRECTO Y EN VIDEO</w:t>
      </w:r>
    </w:p>
    <w:p>
      <w:pPr>
        <w:rPr>
          <w:rFonts w:hint="default" w:ascii="Arial" w:hAnsi="Arial" w:cs="Arial"/>
          <w:sz w:val="32"/>
          <w:szCs w:val="32"/>
          <w:lang w:val="es-ES"/>
        </w:rPr>
      </w:pPr>
    </w:p>
    <w:p>
      <w:pPr>
        <w:rPr>
          <w:rFonts w:hint="default" w:ascii="Arial" w:hAnsi="Arial" w:cs="Arial"/>
          <w:sz w:val="32"/>
          <w:szCs w:val="32"/>
          <w:lang w:val="es-ES"/>
        </w:rPr>
      </w:pPr>
    </w:p>
    <w:p>
      <w:pPr>
        <w:rPr>
          <w:rFonts w:hint="default" w:ascii="Arial" w:hAnsi="Arial" w:cs="Arial"/>
          <w:sz w:val="32"/>
          <w:szCs w:val="32"/>
          <w:lang w:val="es-ES"/>
        </w:rPr>
      </w:pPr>
    </w:p>
    <w:p>
      <w:pPr>
        <w:rPr>
          <w:rFonts w:hint="default" w:ascii="Arial" w:hAnsi="Arial" w:cs="Arial"/>
          <w:sz w:val="32"/>
          <w:szCs w:val="32"/>
          <w:lang w:val="es-ES"/>
        </w:rPr>
      </w:pPr>
      <w:r>
        <w:rPr>
          <w:rFonts w:hint="default" w:ascii="Arial" w:hAnsi="Arial" w:cs="Arial"/>
          <w:sz w:val="32"/>
          <w:szCs w:val="32"/>
          <w:lang w:val="es-ES"/>
        </w:rPr>
        <w:t xml:space="preserve"> </w:t>
      </w:r>
    </w:p>
    <w:p>
      <w:pPr>
        <w:rPr>
          <w:rFonts w:hint="default" w:ascii="Arial" w:hAnsi="Arial" w:cs="Arial"/>
          <w:sz w:val="32"/>
          <w:szCs w:val="32"/>
          <w:lang w:val="es-ES"/>
        </w:rPr>
      </w:pPr>
    </w:p>
    <w:p>
      <w:pPr>
        <w:rPr>
          <w:rFonts w:hint="default" w:ascii="Arial" w:hAnsi="Arial" w:cs="Arial"/>
          <w:sz w:val="32"/>
          <w:szCs w:val="32"/>
          <w:lang w:val="es-ES"/>
        </w:rPr>
      </w:pPr>
    </w:p>
    <w:p>
      <w:pPr>
        <w:rPr>
          <w:rFonts w:hint="default" w:ascii="Arial" w:hAnsi="Arial" w:cs="Arial"/>
          <w:sz w:val="32"/>
          <w:szCs w:val="32"/>
          <w:lang w:val="es-ES"/>
        </w:rPr>
      </w:pPr>
    </w:p>
    <w:p>
      <w:pPr>
        <w:rPr>
          <w:rFonts w:hint="default" w:ascii="Arial" w:hAnsi="Arial" w:cs="Arial"/>
          <w:sz w:val="32"/>
          <w:szCs w:val="32"/>
          <w:lang w:val="es-ES"/>
        </w:rPr>
      </w:pPr>
    </w:p>
    <w:p>
      <w:pPr>
        <w:rPr>
          <w:rFonts w:hint="default" w:ascii="Arial" w:hAnsi="Arial" w:cs="Arial"/>
          <w:sz w:val="32"/>
          <w:szCs w:val="32"/>
          <w:lang w:val="es-ES"/>
        </w:rPr>
      </w:pPr>
    </w:p>
    <w:p>
      <w:pPr>
        <w:rPr>
          <w:rFonts w:hint="default" w:ascii="Arial" w:hAnsi="Arial" w:cs="Arial"/>
          <w:sz w:val="32"/>
          <w:szCs w:val="32"/>
          <w:lang w:val="es-ES"/>
        </w:rPr>
      </w:pPr>
    </w:p>
    <w:p>
      <w:pPr>
        <w:rPr>
          <w:rFonts w:hint="default" w:ascii="Arial" w:hAnsi="Arial" w:cs="Arial"/>
          <w:sz w:val="32"/>
          <w:szCs w:val="32"/>
          <w:lang w:val="es-ES"/>
        </w:rPr>
      </w:pPr>
    </w:p>
    <w:sectPr>
      <w:headerReference r:id="rId4" w:type="default"/>
      <w:footerReference r:id="rId5" w:type="default"/>
      <w:pgSz w:w="11906" w:h="16838"/>
      <w:pgMar w:top="1440" w:right="1800" w:bottom="1440" w:left="180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auto"/>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F4G&#10;658nAgAAZwQAAA4AAAAAAAAAAQAgAAAAHwEAAGRycy9lMm9Eb2MueG1sUEsFBgAAAAAGAAYAWQEA&#10;ALg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r>
        <w:separator/>
      </w:r>
    </w:p>
  </w:footnote>
  <w:footnote w:type="continuationSeparator" w:id="23">
    <w:p>
      <w:r>
        <w:continuationSeparator/>
      </w:r>
    </w:p>
  </w:footnote>
  <w:footnote w:id="0">
    <w:p>
      <w:pPr>
        <w:pStyle w:val="7"/>
        <w:snapToGrid w:val="0"/>
        <w:rPr>
          <w:rFonts w:hint="default"/>
          <w:lang w:val="es-ES"/>
        </w:rPr>
      </w:pPr>
      <w:r>
        <w:rPr>
          <w:rStyle w:val="5"/>
        </w:rPr>
        <w:footnoteRef/>
      </w:r>
      <w:r>
        <w:t xml:space="preserve"> </w:t>
      </w:r>
      <w:r>
        <w:rPr>
          <w:rFonts w:hint="default"/>
          <w:lang w:val="es-ES"/>
        </w:rPr>
        <w:t xml:space="preserve">RACHMAN, Gideon. “How to stop a war between Ameria and China” FINANCIAL TIMES, 24 de abril de 2023. </w:t>
      </w:r>
      <w:r>
        <w:rPr>
          <w:rFonts w:hint="default"/>
          <w:lang w:val="es-ES"/>
        </w:rPr>
        <w:fldChar w:fldCharType="begin"/>
      </w:r>
      <w:r>
        <w:rPr>
          <w:rFonts w:hint="default"/>
          <w:lang w:val="es-ES"/>
        </w:rPr>
        <w:instrText xml:space="preserve"> HYPERLINK "https://www.ft.com/content/44fb5a00-e7b8-48bf-be20-5f72b2d4a048?s=09" </w:instrText>
      </w:r>
      <w:r>
        <w:rPr>
          <w:rFonts w:hint="default"/>
          <w:lang w:val="es-ES"/>
        </w:rPr>
        <w:fldChar w:fldCharType="separate"/>
      </w:r>
      <w:r>
        <w:rPr>
          <w:rStyle w:val="6"/>
          <w:rFonts w:hint="default"/>
          <w:lang w:val="es-ES"/>
        </w:rPr>
        <w:t>https://www.ft.com/content/44fb5a00-e7b8-48bf-be20-5f72b2d4a048?s=09</w:t>
      </w:r>
      <w:r>
        <w:rPr>
          <w:rFonts w:hint="default"/>
          <w:lang w:val="es-ES"/>
        </w:rPr>
        <w:fldChar w:fldCharType="end"/>
      </w:r>
      <w:r>
        <w:rPr>
          <w:rFonts w:hint="default"/>
          <w:lang w:val="es-ES"/>
        </w:rPr>
        <w:t xml:space="preserve"> </w:t>
      </w:r>
    </w:p>
  </w:footnote>
  <w:footnote w:id="1">
    <w:p>
      <w:pPr>
        <w:pStyle w:val="7"/>
        <w:snapToGrid w:val="0"/>
        <w:rPr>
          <w:rFonts w:hint="default"/>
          <w:lang w:val="es-ES"/>
        </w:rPr>
      </w:pPr>
      <w:r>
        <w:rPr>
          <w:rStyle w:val="5"/>
        </w:rPr>
        <w:footnoteRef/>
      </w:r>
      <w:r>
        <w:t xml:space="preserve"> </w:t>
      </w:r>
      <w:r>
        <w:rPr>
          <w:rFonts w:hint="default"/>
          <w:lang w:val="es-ES"/>
        </w:rPr>
        <w:t>IBID.</w:t>
      </w:r>
    </w:p>
  </w:footnote>
  <w:footnote w:id="2">
    <w:p>
      <w:pPr>
        <w:pStyle w:val="7"/>
        <w:snapToGrid w:val="0"/>
        <w:rPr>
          <w:rFonts w:hint="default"/>
          <w:lang w:val="es-ES"/>
        </w:rPr>
      </w:pPr>
      <w:r>
        <w:rPr>
          <w:rStyle w:val="5"/>
        </w:rPr>
        <w:footnoteRef/>
      </w:r>
      <w:r>
        <w:t xml:space="preserve"> </w:t>
      </w:r>
      <w:r>
        <w:rPr>
          <w:rFonts w:hint="default"/>
          <w:lang w:val="es-ES"/>
        </w:rPr>
        <w:t xml:space="preserve">LAVROV, Sergei. “At UN, Russia’s Lavrov warns world at dangerous threshold”, REUTERS, 25 de abril de 2023 </w:t>
      </w:r>
      <w:r>
        <w:rPr>
          <w:rFonts w:hint="default"/>
          <w:lang w:val="es-ES"/>
        </w:rPr>
        <w:fldChar w:fldCharType="begin"/>
      </w:r>
      <w:r>
        <w:rPr>
          <w:rFonts w:hint="default"/>
          <w:lang w:val="es-ES"/>
        </w:rPr>
        <w:instrText xml:space="preserve"> HYPERLINK "https://www.reuters.com/world/europe/un-chief-criticizes-russia-un-meeting-chaired-by-lavrov-2023-04-24/" </w:instrText>
      </w:r>
      <w:r>
        <w:rPr>
          <w:rFonts w:hint="default"/>
          <w:lang w:val="es-ES"/>
        </w:rPr>
        <w:fldChar w:fldCharType="separate"/>
      </w:r>
      <w:r>
        <w:rPr>
          <w:rStyle w:val="6"/>
          <w:rFonts w:hint="default"/>
          <w:lang w:val="es-ES"/>
        </w:rPr>
        <w:t>https://www.reuters.com/world/europe/un-chief-criticizes-russia-un-meeting-chaired-by-lavrov-2023-04-24/</w:t>
      </w:r>
      <w:r>
        <w:rPr>
          <w:rFonts w:hint="default"/>
          <w:lang w:val="es-ES"/>
        </w:rPr>
        <w:fldChar w:fldCharType="end"/>
      </w:r>
      <w:r>
        <w:rPr>
          <w:rFonts w:hint="default"/>
          <w:lang w:val="es-ES"/>
        </w:rPr>
        <w:t xml:space="preserve"> </w:t>
      </w:r>
    </w:p>
  </w:footnote>
  <w:footnote w:id="3">
    <w:p>
      <w:pPr>
        <w:pStyle w:val="7"/>
        <w:snapToGrid w:val="0"/>
        <w:rPr>
          <w:rFonts w:hint="default"/>
          <w:lang w:val="es-ES"/>
        </w:rPr>
      </w:pPr>
      <w:r>
        <w:rPr>
          <w:rStyle w:val="5"/>
        </w:rPr>
        <w:footnoteRef/>
      </w:r>
      <w:r>
        <w:t xml:space="preserve"> </w:t>
      </w:r>
      <w:r>
        <w:rPr>
          <w:rFonts w:hint="default"/>
          <w:lang w:val="es-ES"/>
        </w:rPr>
        <w:t xml:space="preserve">“Putin ally: We are probably in the verge of a new world war” REUTERS, 24 de abril de 2023. </w:t>
      </w:r>
      <w:r>
        <w:rPr>
          <w:rFonts w:hint="default"/>
          <w:lang w:val="es-ES"/>
        </w:rPr>
        <w:fldChar w:fldCharType="begin"/>
      </w:r>
      <w:r>
        <w:rPr>
          <w:rFonts w:hint="default"/>
          <w:lang w:val="es-ES"/>
        </w:rPr>
        <w:instrText xml:space="preserve"> HYPERLINK "https://www.aljazeera.com/news/2023/4/25/putin-ally-we-are-probably-on-the-verge-of-a-new-world-war" </w:instrText>
      </w:r>
      <w:r>
        <w:rPr>
          <w:rFonts w:hint="default"/>
          <w:lang w:val="es-ES"/>
        </w:rPr>
        <w:fldChar w:fldCharType="separate"/>
      </w:r>
      <w:r>
        <w:rPr>
          <w:rStyle w:val="6"/>
          <w:rFonts w:hint="default"/>
          <w:lang w:val="es-ES"/>
        </w:rPr>
        <w:t>https://www.aljazeera.com/news/2023/4/25/putin-ally-we-are-probably-on-the-verge-of-a-new-world-war</w:t>
      </w:r>
      <w:r>
        <w:rPr>
          <w:rFonts w:hint="default"/>
          <w:lang w:val="es-ES"/>
        </w:rPr>
        <w:fldChar w:fldCharType="end"/>
      </w:r>
      <w:r>
        <w:rPr>
          <w:rFonts w:hint="default"/>
          <w:lang w:val="es-ES"/>
        </w:rPr>
        <w:t xml:space="preserve"> </w:t>
      </w:r>
    </w:p>
  </w:footnote>
  <w:footnote w:id="4">
    <w:p>
      <w:pPr>
        <w:pStyle w:val="7"/>
        <w:snapToGrid w:val="0"/>
        <w:rPr>
          <w:rFonts w:hint="default"/>
          <w:lang w:val="es-ES"/>
        </w:rPr>
      </w:pPr>
      <w:r>
        <w:rPr>
          <w:rStyle w:val="5"/>
        </w:rPr>
        <w:footnoteRef/>
      </w:r>
      <w:r>
        <w:t xml:space="preserve"> </w:t>
      </w:r>
      <w:r>
        <w:rPr>
          <w:rFonts w:hint="default"/>
          <w:lang w:val="es-ES"/>
        </w:rPr>
        <w:t xml:space="preserve">COHEN, Patricia y ALDERMAN, Liz. “The peace dividend is over....” The New York Times, 3 de mayo de 2023. </w:t>
      </w:r>
      <w:r>
        <w:rPr>
          <w:rFonts w:hint="default"/>
          <w:lang w:val="es-ES"/>
        </w:rPr>
        <w:fldChar w:fldCharType="begin"/>
      </w:r>
      <w:r>
        <w:rPr>
          <w:rFonts w:hint="default"/>
          <w:lang w:val="es-ES"/>
        </w:rPr>
        <w:instrText xml:space="preserve"> HYPERLINK "https://www.nytimes.com/2023/05/03/business/economy/russia-ukraine-war-defense-spending.html" </w:instrText>
      </w:r>
      <w:r>
        <w:rPr>
          <w:rFonts w:hint="default"/>
          <w:lang w:val="es-ES"/>
        </w:rPr>
        <w:fldChar w:fldCharType="separate"/>
      </w:r>
      <w:r>
        <w:rPr>
          <w:rStyle w:val="6"/>
          <w:rFonts w:hint="default"/>
          <w:lang w:val="es-ES"/>
        </w:rPr>
        <w:t>https://www.nytimes.com/2023/05/03/business/economy/russia-ukraine-war-defense-spending.html</w:t>
      </w:r>
      <w:r>
        <w:rPr>
          <w:rFonts w:hint="default"/>
          <w:lang w:val="es-ES"/>
        </w:rPr>
        <w:fldChar w:fldCharType="end"/>
      </w:r>
      <w:r>
        <w:rPr>
          <w:rFonts w:hint="default"/>
          <w:lang w:val="es-ES"/>
        </w:rPr>
        <w:t xml:space="preserve"> </w:t>
      </w:r>
    </w:p>
  </w:footnote>
  <w:footnote w:id="5">
    <w:p>
      <w:pPr>
        <w:pStyle w:val="7"/>
        <w:snapToGrid w:val="0"/>
        <w:rPr>
          <w:rFonts w:hint="default"/>
          <w:lang w:val="es-ES"/>
        </w:rPr>
      </w:pPr>
      <w:r>
        <w:rPr>
          <w:rStyle w:val="5"/>
        </w:rPr>
        <w:footnoteRef/>
      </w:r>
      <w:r>
        <w:t xml:space="preserve"> </w:t>
      </w:r>
      <w:r>
        <w:rPr>
          <w:rFonts w:hint="default"/>
          <w:lang w:val="es-ES"/>
        </w:rPr>
        <w:t>IBID.</w:t>
      </w:r>
    </w:p>
  </w:footnote>
  <w:footnote w:id="6">
    <w:p>
      <w:pPr>
        <w:pStyle w:val="7"/>
        <w:snapToGrid w:val="0"/>
        <w:rPr>
          <w:rFonts w:hint="default"/>
          <w:lang w:val="es-ES"/>
        </w:rPr>
      </w:pPr>
      <w:r>
        <w:rPr>
          <w:rStyle w:val="5"/>
        </w:rPr>
        <w:footnoteRef/>
      </w:r>
      <w:r>
        <w:t xml:space="preserve"> </w:t>
      </w:r>
      <w:r>
        <w:rPr>
          <w:rFonts w:hint="default"/>
          <w:lang w:val="es-ES"/>
        </w:rPr>
        <w:t xml:space="preserve">“Wirld military expenditure....” SIPRI, 24 de abril de 2023. </w:t>
      </w:r>
      <w:r>
        <w:rPr>
          <w:rFonts w:hint="default"/>
          <w:lang w:val="es-ES"/>
        </w:rPr>
        <w:fldChar w:fldCharType="begin"/>
      </w:r>
      <w:r>
        <w:rPr>
          <w:rFonts w:hint="default"/>
          <w:lang w:val="es-ES"/>
        </w:rPr>
        <w:instrText xml:space="preserve"> HYPERLINK "https://www.sipri.org/news/2023/world-military-expenditure-reaches-new-record-high-european-spending-surges-0" </w:instrText>
      </w:r>
      <w:r>
        <w:rPr>
          <w:rFonts w:hint="default"/>
          <w:lang w:val="es-ES"/>
        </w:rPr>
        <w:fldChar w:fldCharType="separate"/>
      </w:r>
      <w:r>
        <w:rPr>
          <w:rStyle w:val="6"/>
          <w:rFonts w:hint="default"/>
          <w:lang w:val="es-ES"/>
        </w:rPr>
        <w:t>https://www.sipri.org/news/2023/world-military-expenditure-reaches-new-record-high-european-spending-surges-0</w:t>
      </w:r>
      <w:r>
        <w:rPr>
          <w:rFonts w:hint="default"/>
          <w:lang w:val="es-ES"/>
        </w:rPr>
        <w:fldChar w:fldCharType="end"/>
      </w:r>
      <w:r>
        <w:rPr>
          <w:rFonts w:hint="default"/>
          <w:lang w:val="es-ES"/>
        </w:rPr>
        <w:t xml:space="preserve"> </w:t>
      </w:r>
    </w:p>
  </w:footnote>
  <w:footnote w:id="7">
    <w:p>
      <w:pPr>
        <w:pStyle w:val="7"/>
        <w:snapToGrid w:val="0"/>
        <w:rPr>
          <w:rFonts w:hint="default"/>
          <w:lang w:val="es-ES"/>
        </w:rPr>
      </w:pPr>
      <w:r>
        <w:rPr>
          <w:rStyle w:val="5"/>
        </w:rPr>
        <w:footnoteRef/>
      </w:r>
      <w:r>
        <w:t xml:space="preserve"> </w:t>
      </w:r>
      <w:r>
        <w:rPr>
          <w:rFonts w:hint="default"/>
          <w:lang w:val="es-ES"/>
        </w:rPr>
        <w:t xml:space="preserve">CORDESMAN, Anthony. “The 2023 Edition of the Annual Threat Assssment of the US Intelligence Community” CSIS 13 de marzo de 2023 </w:t>
      </w:r>
      <w:r>
        <w:rPr>
          <w:rFonts w:hint="default"/>
          <w:lang w:val="es-ES"/>
        </w:rPr>
        <w:fldChar w:fldCharType="begin"/>
      </w:r>
      <w:r>
        <w:rPr>
          <w:rFonts w:hint="default"/>
          <w:lang w:val="es-ES"/>
        </w:rPr>
        <w:instrText xml:space="preserve"> HYPERLINK "https://www.csis.org/analysis/2023-edition-annual-threat-assessment-us-intelligence-community" </w:instrText>
      </w:r>
      <w:r>
        <w:rPr>
          <w:rFonts w:hint="default"/>
          <w:lang w:val="es-ES"/>
        </w:rPr>
        <w:fldChar w:fldCharType="separate"/>
      </w:r>
      <w:r>
        <w:rPr>
          <w:rStyle w:val="6"/>
          <w:rFonts w:hint="default"/>
          <w:lang w:val="es-ES"/>
        </w:rPr>
        <w:t>https://www.csis.org/analysis/2023-edition-annual-threat-assessment-us-intelligence-community</w:t>
      </w:r>
      <w:r>
        <w:rPr>
          <w:rFonts w:hint="default"/>
          <w:lang w:val="es-ES"/>
        </w:rPr>
        <w:fldChar w:fldCharType="end"/>
      </w:r>
      <w:r>
        <w:rPr>
          <w:rFonts w:hint="default"/>
          <w:lang w:val="es-ES"/>
        </w:rPr>
        <w:t xml:space="preserve"> </w:t>
      </w:r>
    </w:p>
  </w:footnote>
  <w:footnote w:id="8">
    <w:p>
      <w:pPr>
        <w:pStyle w:val="7"/>
        <w:snapToGrid w:val="0"/>
        <w:rPr>
          <w:rFonts w:hint="default"/>
          <w:lang w:val="es-ES"/>
        </w:rPr>
      </w:pPr>
      <w:r>
        <w:rPr>
          <w:rStyle w:val="5"/>
        </w:rPr>
        <w:footnoteRef/>
      </w:r>
      <w:r>
        <w:t xml:space="preserve"> </w:t>
      </w:r>
      <w:r>
        <w:rPr>
          <w:rFonts w:hint="default"/>
          <w:lang w:val="es-ES"/>
        </w:rPr>
        <w:t xml:space="preserve">Annual threat assessment report 2023. DNI. 8 de marzo de 2023” </w:t>
      </w:r>
      <w:r>
        <w:rPr>
          <w:rFonts w:hint="default"/>
          <w:lang w:val="es-ES"/>
        </w:rPr>
        <w:fldChar w:fldCharType="begin"/>
      </w:r>
      <w:r>
        <w:rPr>
          <w:rFonts w:hint="default"/>
          <w:lang w:val="es-ES"/>
        </w:rPr>
        <w:instrText xml:space="preserve"> HYPERLINK "https://www.dni.gov/index.php/newsroom/reports-publications/reports-publications-2023/item/2363-2023-annual-threat-assessment-of-the-u-s-intelligence-community" </w:instrText>
      </w:r>
      <w:r>
        <w:rPr>
          <w:rFonts w:hint="default"/>
          <w:lang w:val="es-ES"/>
        </w:rPr>
        <w:fldChar w:fldCharType="separate"/>
      </w:r>
      <w:r>
        <w:rPr>
          <w:rStyle w:val="6"/>
          <w:rFonts w:hint="default"/>
          <w:lang w:val="es-ES"/>
        </w:rPr>
        <w:t>https://www.dni.gov/index.php/newsroom/reports-publications/reports-publications-2023/item/2363-2023-annual-threat-assessment-of-the-u-s-intelligence-community</w:t>
      </w:r>
      <w:r>
        <w:rPr>
          <w:rFonts w:hint="default"/>
          <w:lang w:val="es-ES"/>
        </w:rPr>
        <w:fldChar w:fldCharType="end"/>
      </w:r>
      <w:r>
        <w:rPr>
          <w:rFonts w:hint="default"/>
          <w:lang w:val="es-ES"/>
        </w:rPr>
        <w:t xml:space="preserve"> </w:t>
      </w:r>
    </w:p>
  </w:footnote>
  <w:footnote w:id="9">
    <w:p>
      <w:pPr>
        <w:pStyle w:val="7"/>
        <w:snapToGrid w:val="0"/>
        <w:rPr>
          <w:rFonts w:hint="default"/>
          <w:lang w:val="es-ES"/>
        </w:rPr>
      </w:pPr>
      <w:r>
        <w:rPr>
          <w:rStyle w:val="5"/>
        </w:rPr>
        <w:footnoteRef/>
      </w:r>
      <w:r>
        <w:t xml:space="preserve"> </w:t>
      </w:r>
      <w:r>
        <w:rPr>
          <w:rFonts w:hint="default"/>
          <w:lang w:val="es-ES"/>
        </w:rPr>
        <w:t xml:space="preserve">“The world’s deadliest war last year wasn’t Ukraine” The Economit. 17 de aril de 2023 </w:t>
      </w:r>
      <w:r>
        <w:rPr>
          <w:rFonts w:hint="default"/>
          <w:lang w:val="es-ES"/>
        </w:rPr>
        <w:fldChar w:fldCharType="begin"/>
      </w:r>
      <w:r>
        <w:rPr>
          <w:rFonts w:hint="default"/>
          <w:lang w:val="es-ES"/>
        </w:rPr>
        <w:instrText xml:space="preserve"> HYPERLINK "https://www.economist.com/international/2023/04/17/the-worlds-deadliest-war-last-year-wasnt-in-ukraine" </w:instrText>
      </w:r>
      <w:r>
        <w:rPr>
          <w:rFonts w:hint="default"/>
          <w:lang w:val="es-ES"/>
        </w:rPr>
        <w:fldChar w:fldCharType="separate"/>
      </w:r>
      <w:r>
        <w:rPr>
          <w:rStyle w:val="6"/>
          <w:rFonts w:hint="default"/>
          <w:lang w:val="es-ES"/>
        </w:rPr>
        <w:t>https://www.economist.com/international/2023/04/17/the-worlds-deadliest-war-last-year-wasnt-in-ukraine</w:t>
      </w:r>
      <w:r>
        <w:rPr>
          <w:rFonts w:hint="default"/>
          <w:lang w:val="es-ES"/>
        </w:rPr>
        <w:fldChar w:fldCharType="end"/>
      </w:r>
      <w:r>
        <w:rPr>
          <w:rFonts w:hint="default"/>
          <w:lang w:val="es-ES"/>
        </w:rPr>
        <w:t xml:space="preserve"> </w:t>
      </w:r>
    </w:p>
  </w:footnote>
  <w:footnote w:id="10">
    <w:p>
      <w:pPr>
        <w:pStyle w:val="7"/>
        <w:snapToGrid w:val="0"/>
        <w:rPr>
          <w:rFonts w:hint="default"/>
          <w:lang w:val="es-ES"/>
        </w:rPr>
      </w:pPr>
      <w:r>
        <w:rPr>
          <w:rStyle w:val="5"/>
        </w:rPr>
        <w:footnoteRef/>
      </w:r>
      <w:r>
        <w:t xml:space="preserve"> </w:t>
      </w:r>
      <w:r>
        <w:rPr>
          <w:rFonts w:hint="default"/>
          <w:lang w:val="es-ES"/>
        </w:rPr>
        <w:t xml:space="preserve">Panorama Estratégico 2023 </w:t>
      </w:r>
      <w:r>
        <w:rPr>
          <w:rFonts w:hint="default"/>
          <w:lang w:val="es-ES"/>
        </w:rPr>
        <w:fldChar w:fldCharType="begin"/>
      </w:r>
      <w:r>
        <w:rPr>
          <w:rFonts w:hint="default"/>
          <w:lang w:val="es-ES"/>
        </w:rPr>
        <w:instrText xml:space="preserve"> HYPERLINK "https://www.ieee.es/Galerias/fichero/panoramas/PE2023/PE2023.pdf" </w:instrText>
      </w:r>
      <w:r>
        <w:rPr>
          <w:rFonts w:hint="default"/>
          <w:lang w:val="es-ES"/>
        </w:rPr>
        <w:fldChar w:fldCharType="separate"/>
      </w:r>
      <w:r>
        <w:rPr>
          <w:rStyle w:val="6"/>
          <w:rFonts w:hint="default"/>
          <w:lang w:val="es-ES"/>
        </w:rPr>
        <w:t>https://www.ieee.es/Galerias/fichero/panoramas/PE2023/PE2023.pdf</w:t>
      </w:r>
      <w:r>
        <w:rPr>
          <w:rFonts w:hint="default"/>
          <w:lang w:val="es-ES"/>
        </w:rPr>
        <w:fldChar w:fldCharType="end"/>
      </w:r>
      <w:r>
        <w:rPr>
          <w:rFonts w:hint="default"/>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4F517C"/>
    <w:multiLevelType w:val="singleLevel"/>
    <w:tmpl w:val="CE4F517C"/>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22"/>
    <w:footnote w:id="23"/>
  </w:foot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F697D"/>
    <w:rsid w:val="0DA95B76"/>
    <w:rsid w:val="12C92BE8"/>
    <w:rsid w:val="1F977235"/>
    <w:rsid w:val="25256FC0"/>
    <w:rsid w:val="274A1567"/>
    <w:rsid w:val="38E4576D"/>
    <w:rsid w:val="452E1E3A"/>
    <w:rsid w:val="4B695010"/>
    <w:rsid w:val="54FF2AA9"/>
    <w:rsid w:val="67567588"/>
    <w:rsid w:val="721342B5"/>
    <w:rsid w:val="7E1A5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footnote reference"/>
    <w:basedOn w:val="3"/>
    <w:uiPriority w:val="0"/>
    <w:rPr>
      <w:vertAlign w:val="superscript"/>
    </w:rPr>
  </w:style>
  <w:style w:type="character" w:styleId="6">
    <w:name w:val="Hyperlink"/>
    <w:basedOn w:val="3"/>
    <w:uiPriority w:val="0"/>
    <w:rPr>
      <w:color w:val="0000FF"/>
      <w:u w:val="single"/>
    </w:rPr>
  </w:style>
  <w:style w:type="paragraph" w:styleId="7">
    <w:name w:val="footnote text"/>
    <w:basedOn w:val="1"/>
    <w:qFormat/>
    <w:uiPriority w:val="0"/>
    <w:pPr>
      <w:snapToGrid w:val="0"/>
      <w:jc w:val="left"/>
    </w:pPr>
    <w:rPr>
      <w:sz w:val="18"/>
      <w:szCs w:val="18"/>
    </w:rPr>
  </w:style>
  <w:style w:type="paragraph" w:styleId="8">
    <w:name w:val="header"/>
    <w:basedOn w:val="1"/>
    <w:qFormat/>
    <w:uiPriority w:val="0"/>
    <w:pPr>
      <w:tabs>
        <w:tab w:val="center" w:pos="4153"/>
        <w:tab w:val="right" w:pos="8306"/>
      </w:tabs>
    </w:pPr>
  </w:style>
  <w:style w:type="paragraph" w:styleId="9">
    <w:name w:val="footer"/>
    <w:basedOn w:val="1"/>
    <w:qFormat/>
    <w:uiPriority w:val="0"/>
    <w:pPr>
      <w:tabs>
        <w:tab w:val="center" w:pos="4153"/>
        <w:tab w:val="right" w:pos="8306"/>
      </w:tabs>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297</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2023-04-24T08:31:00Z</dcterms:created>
  <dc:creator>Felipe</dc:creator>
  <cp:lastModifiedBy>Felipe</cp:lastModifiedBy>
  <dcterms:modified xsi:type="dcterms:W3CDTF">2023-05-03T21:56:51Z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3082-11.2.0.11537</vt:lpwstr>
  </property>
  <property fmtid="{D5CDD505-2E9C-101B-9397-08002B2CF9AE}" pid="3" name="ICV">
    <vt:lpwstr>37317CC6AB9E44CB8118D0B54DA1B70C</vt:lpwstr>
  </property>
</Properties>
</file>